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呼图壁县城镇卫生院</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2025年呼图壁县城镇卫生院</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宋体" w:eastAsia="仿宋_GB2312"/>
          <w:kern w:val="0"/>
          <w:sz w:val="32"/>
          <w:szCs w:val="32"/>
        </w:rPr>
        <w:t>呼图壁县城镇卫生院</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bCs/>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呼图壁县城镇卫生院部门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eastAsia="zh-CN"/>
        </w:rPr>
        <w:t>呼图壁县城镇卫生院承担着呼图壁县镇及社区卫生站的基本医疗、预防保健、妇幼保健、公共卫生、健康档案、管理指导社区卫生站的工作。为人民身体健康提供医疗与预防保健服务。常见病、多发病的诊治护理、康复治疗与护理预防保健，初级卫生保健、卫生监督与信息管理，卫生技术人员培训。</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color w:val="auto"/>
          <w:kern w:val="0"/>
          <w:sz w:val="32"/>
          <w:szCs w:val="32"/>
          <w:highlight w:val="none"/>
          <w:lang w:eastAsia="zh-CN"/>
        </w:rPr>
        <w:t>呼图壁县城镇卫生院</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10</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科室</w:t>
      </w:r>
      <w:r>
        <w:rPr>
          <w:rFonts w:hint="eastAsia" w:ascii="仿宋_GB2312" w:hAnsi="黑体" w:eastAsia="仿宋_GB2312" w:cs="宋体"/>
          <w:bCs/>
          <w:color w:val="auto"/>
          <w:kern w:val="0"/>
          <w:sz w:val="32"/>
          <w:szCs w:val="32"/>
          <w:highlight w:val="none"/>
        </w:rPr>
        <w:t>，分别是：</w:t>
      </w:r>
      <w:r>
        <w:rPr>
          <w:rFonts w:hint="eastAsia" w:ascii="仿宋_GB2312" w:hAnsi="宋体" w:eastAsia="仿宋_GB2312" w:cs="宋体"/>
          <w:color w:val="auto"/>
          <w:kern w:val="0"/>
          <w:sz w:val="32"/>
          <w:szCs w:val="32"/>
          <w:highlight w:val="none"/>
          <w:lang w:eastAsia="zh-CN"/>
        </w:rPr>
        <w:t>全科、中医理疗科、医技科（医学影像科、</w:t>
      </w:r>
      <w:r>
        <w:rPr>
          <w:rFonts w:hint="eastAsia" w:ascii="仿宋_GB2312" w:hAnsi="宋体" w:eastAsia="仿宋_GB2312" w:cs="宋体"/>
          <w:color w:val="auto"/>
          <w:kern w:val="0"/>
          <w:sz w:val="32"/>
          <w:szCs w:val="32"/>
          <w:highlight w:val="none"/>
          <w:lang w:val="en-US" w:eastAsia="zh-CN"/>
        </w:rPr>
        <w:t>X诊断专业、心电诊断专业）</w:t>
      </w:r>
      <w:r>
        <w:rPr>
          <w:rFonts w:hint="eastAsia" w:ascii="仿宋_GB2312" w:hAnsi="宋体" w:eastAsia="仿宋_GB2312" w:cs="宋体"/>
          <w:color w:val="auto"/>
          <w:kern w:val="0"/>
          <w:sz w:val="32"/>
          <w:szCs w:val="32"/>
          <w:highlight w:val="none"/>
          <w:lang w:eastAsia="zh-CN"/>
        </w:rPr>
        <w:t>、公卫科（预防保健、全民体检）、药械科、口腔科、院感护理科、综合办、二门诊、三门诊</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38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57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1771.00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671.00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lang w:eastAsia="zh-CN"/>
              </w:rPr>
            </w:pPr>
            <w:r>
              <w:rPr>
                <w:rFonts w:hint="eastAsia" w:ascii="仿宋" w:hAnsi="仿宋" w:eastAsia="仿宋" w:cs="仿宋"/>
                <w:b/>
                <w:bCs/>
                <w:color w:val="auto"/>
                <w:kern w:val="0"/>
                <w:sz w:val="18"/>
                <w:szCs w:val="18"/>
                <w:highlight w:val="none"/>
                <w:shd w:val="clear" w:color="auto" w:fill="auto"/>
              </w:rPr>
              <w:t>2.</w:t>
            </w:r>
            <w:r>
              <w:rPr>
                <w:rFonts w:hint="eastAsia" w:ascii="仿宋" w:hAnsi="仿宋" w:eastAsia="仿宋" w:cs="仿宋"/>
                <w:b/>
                <w:bCs/>
                <w:color w:val="auto"/>
                <w:kern w:val="0"/>
                <w:sz w:val="18"/>
                <w:szCs w:val="18"/>
                <w:highlight w:val="none"/>
                <w:shd w:val="clear" w:color="auto" w:fill="auto"/>
                <w:lang w:val="en-US" w:eastAsia="zh-CN"/>
              </w:rPr>
              <w:t>政府性</w:t>
            </w:r>
            <w:r>
              <w:rPr>
                <w:rFonts w:hint="eastAsia" w:ascii="仿宋" w:hAnsi="仿宋" w:eastAsia="仿宋" w:cs="仿宋"/>
                <w:b/>
                <w:bCs/>
                <w:color w:val="auto"/>
                <w:kern w:val="0"/>
                <w:sz w:val="18"/>
                <w:szCs w:val="18"/>
                <w:highlight w:val="none"/>
                <w:shd w:val="clear" w:color="auto" w:fill="auto"/>
              </w:rPr>
              <w:t>基金预算拨款</w:t>
            </w:r>
            <w:r>
              <w:rPr>
                <w:rFonts w:hint="eastAsia" w:ascii="仿宋" w:hAnsi="仿宋" w:eastAsia="仿宋" w:cs="仿宋"/>
                <w:b/>
                <w:bCs/>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127.44</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1523.71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1100.00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1100.00</w:t>
            </w: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119.85</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b/>
                <w:bCs/>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5"/>
                <w:szCs w:val="15"/>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w:t>
            </w: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 w:hAnsi="仿宋" w:eastAsia="仿宋" w:cs="仿宋"/>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1771.00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1771.00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7"/>
        <w:tblW w:w="10584" w:type="dxa"/>
        <w:tblInd w:w="-450" w:type="dxa"/>
        <w:tblLayout w:type="fixed"/>
        <w:tblCellMar>
          <w:top w:w="0" w:type="dxa"/>
          <w:left w:w="108" w:type="dxa"/>
          <w:bottom w:w="0" w:type="dxa"/>
          <w:right w:w="108" w:type="dxa"/>
        </w:tblCellMar>
      </w:tblPr>
      <w:tblGrid>
        <w:gridCol w:w="564"/>
        <w:gridCol w:w="510"/>
        <w:gridCol w:w="480"/>
        <w:gridCol w:w="1260"/>
        <w:gridCol w:w="960"/>
        <w:gridCol w:w="870"/>
        <w:gridCol w:w="887"/>
        <w:gridCol w:w="660"/>
        <w:gridCol w:w="373"/>
        <w:gridCol w:w="630"/>
        <w:gridCol w:w="450"/>
        <w:gridCol w:w="750"/>
        <w:gridCol w:w="480"/>
        <w:gridCol w:w="990"/>
        <w:gridCol w:w="375"/>
        <w:gridCol w:w="345"/>
      </w:tblGrid>
      <w:tr>
        <w:tblPrEx>
          <w:tblCellMar>
            <w:top w:w="0" w:type="dxa"/>
            <w:left w:w="108" w:type="dxa"/>
            <w:bottom w:w="0" w:type="dxa"/>
            <w:right w:w="108" w:type="dxa"/>
          </w:tblCellMar>
        </w:tblPrEx>
        <w:trPr>
          <w:trHeight w:val="612" w:hRule="atLeast"/>
        </w:trPr>
        <w:tc>
          <w:tcPr>
            <w:tcW w:w="155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4"/>
                <w:szCs w:val="24"/>
                <w:highlight w:val="none"/>
              </w:rPr>
              <w:t>功能分类科目编码</w:t>
            </w:r>
          </w:p>
        </w:tc>
        <w:tc>
          <w:tcPr>
            <w:tcW w:w="126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功能分类科目名称</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总  计</w:t>
            </w:r>
          </w:p>
        </w:tc>
        <w:tc>
          <w:tcPr>
            <w:tcW w:w="462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4"/>
                <w:szCs w:val="24"/>
                <w:highlight w:val="none"/>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财政专户（教育收费）</w:t>
            </w:r>
          </w:p>
        </w:tc>
        <w:tc>
          <w:tcPr>
            <w:tcW w:w="99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单位资金</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财政拨款结转</w:t>
            </w:r>
          </w:p>
        </w:tc>
        <w:tc>
          <w:tcPr>
            <w:tcW w:w="34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非财政拨款结转结余</w:t>
            </w:r>
          </w:p>
        </w:tc>
      </w:tr>
      <w:tr>
        <w:tblPrEx>
          <w:tblCellMar>
            <w:top w:w="0" w:type="dxa"/>
            <w:left w:w="108" w:type="dxa"/>
            <w:bottom w:w="0" w:type="dxa"/>
            <w:right w:w="108" w:type="dxa"/>
          </w:tblCellMar>
        </w:tblPrEx>
        <w:trPr>
          <w:trHeight w:val="2319" w:hRule="atLeast"/>
        </w:trPr>
        <w:tc>
          <w:tcPr>
            <w:tcW w:w="564"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类</w:t>
            </w:r>
          </w:p>
        </w:tc>
        <w:tc>
          <w:tcPr>
            <w:tcW w:w="51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款</w:t>
            </w:r>
          </w:p>
        </w:tc>
        <w:tc>
          <w:tcPr>
            <w:tcW w:w="48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color w:val="auto"/>
                <w:sz w:val="20"/>
                <w:szCs w:val="20"/>
                <w:highlight w:val="none"/>
                <w:lang w:val="en-US" w:eastAsia="zh-Hans"/>
              </w:rPr>
            </w:pPr>
            <w:r>
              <w:rPr>
                <w:rFonts w:hint="eastAsia" w:ascii="仿宋" w:hAnsi="仿宋" w:eastAsia="仿宋" w:cs="仿宋"/>
                <w:b/>
                <w:color w:val="auto"/>
                <w:sz w:val="20"/>
                <w:szCs w:val="20"/>
                <w:highlight w:val="none"/>
                <w:lang w:val="en-US" w:eastAsia="zh-Hans"/>
              </w:rPr>
              <w:t>项</w:t>
            </w:r>
          </w:p>
        </w:tc>
        <w:tc>
          <w:tcPr>
            <w:tcW w:w="126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96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财政拨款(补助)小计</w:t>
            </w:r>
          </w:p>
        </w:tc>
        <w:tc>
          <w:tcPr>
            <w:tcW w:w="88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上级一般公共预算安排的转移支付</w:t>
            </w:r>
          </w:p>
        </w:tc>
        <w:tc>
          <w:tcPr>
            <w:tcW w:w="373"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政府性基金预算</w:t>
            </w:r>
          </w:p>
        </w:tc>
        <w:tc>
          <w:tcPr>
            <w:tcW w:w="63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上级政府性基金安排的转移支付</w:t>
            </w:r>
          </w:p>
        </w:tc>
        <w:tc>
          <w:tcPr>
            <w:tcW w:w="45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99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37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c>
          <w:tcPr>
            <w:tcW w:w="34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auto"/>
                <w:sz w:val="20"/>
                <w:szCs w:val="20"/>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208</w:t>
            </w:r>
          </w:p>
        </w:tc>
        <w:tc>
          <w:tcPr>
            <w:tcW w:w="51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社会保障和就业支出</w:t>
            </w:r>
          </w:p>
        </w:tc>
        <w:tc>
          <w:tcPr>
            <w:tcW w:w="96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127.44</w:t>
            </w:r>
          </w:p>
        </w:tc>
        <w:tc>
          <w:tcPr>
            <w:tcW w:w="8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88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66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373"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480"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p>
        </w:tc>
        <w:tc>
          <w:tcPr>
            <w:tcW w:w="990"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行政事业单位养老支出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127.44</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79.44</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事业单位离退休</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12.77</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05</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rPr>
            </w:pPr>
            <w:r>
              <w:rPr>
                <w:rFonts w:hint="eastAsia" w:ascii="仿宋" w:hAnsi="仿宋" w:eastAsia="仿宋" w:cs="仿宋"/>
                <w:sz w:val="18"/>
                <w:szCs w:val="18"/>
              </w:rPr>
              <w:t>机关事业单位基本养老保险缴费支出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114.67</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66.67</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66.67</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48.00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卫生健康支出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1523.71</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536.71</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536.71</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987.00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03</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rPr>
            </w:pPr>
            <w:r>
              <w:rPr>
                <w:rFonts w:hint="eastAsia" w:ascii="仿宋" w:hAnsi="仿宋" w:eastAsia="仿宋" w:cs="仿宋"/>
                <w:b/>
                <w:bCs/>
                <w:sz w:val="18"/>
                <w:szCs w:val="18"/>
              </w:rPr>
              <w:t>基层医疗卫生机构</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1447.66</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484.66</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484.66</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963.00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rPr>
            </w:pPr>
            <w:r>
              <w:rPr>
                <w:rFonts w:hint="eastAsia" w:ascii="仿宋" w:hAnsi="仿宋" w:eastAsia="仿宋" w:cs="仿宋"/>
                <w:sz w:val="18"/>
                <w:szCs w:val="18"/>
              </w:rPr>
              <w:t>乡镇卫生院</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1447.66</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484.66</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484.66</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963.00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行政事业单位医疗</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76.05</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52.05</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52.05</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24.00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事业单位医疗</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58.59</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34.59</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34.59</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24.00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公务员医疗补助</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17.04</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其他行政事业单位医疗支出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0.42</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住房保障支出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54.85</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54.85</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sz w:val="18"/>
                <w:szCs w:val="18"/>
                <w:highlight w:val="none"/>
                <w:lang w:eastAsia="zh-CN"/>
              </w:rPr>
            </w:pPr>
            <w:r>
              <w:rPr>
                <w:rFonts w:hint="eastAsia" w:ascii="仿宋" w:hAnsi="仿宋" w:eastAsia="仿宋" w:cs="仿宋"/>
                <w:b/>
                <w:bCs/>
                <w:color w:val="auto"/>
                <w:sz w:val="18"/>
                <w:szCs w:val="18"/>
                <w:highlight w:val="none"/>
                <w:lang w:eastAsia="zh-CN"/>
              </w:rPr>
              <w:t>住房改革支出</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54.85</w:t>
            </w:r>
          </w:p>
        </w:tc>
        <w:tc>
          <w:tcPr>
            <w:tcW w:w="88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54.85</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373"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48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99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360" w:firstLineChars="200"/>
              <w:jc w:val="both"/>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住房公积金</w:t>
            </w:r>
          </w:p>
        </w:tc>
        <w:tc>
          <w:tcPr>
            <w:tcW w:w="9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119.85</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54.85</w:t>
            </w:r>
          </w:p>
        </w:tc>
        <w:tc>
          <w:tcPr>
            <w:tcW w:w="88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54.85</w:t>
            </w:r>
          </w:p>
        </w:tc>
        <w:tc>
          <w:tcPr>
            <w:tcW w:w="66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373"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63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4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48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p>
        </w:tc>
        <w:tc>
          <w:tcPr>
            <w:tcW w:w="990"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65.00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56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51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48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c>
          <w:tcPr>
            <w:tcW w:w="12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合计</w:t>
            </w:r>
          </w:p>
        </w:tc>
        <w:tc>
          <w:tcPr>
            <w:tcW w:w="9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1771.00</w:t>
            </w:r>
          </w:p>
        </w:tc>
        <w:tc>
          <w:tcPr>
            <w:tcW w:w="8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671.00</w:t>
            </w:r>
          </w:p>
        </w:tc>
        <w:tc>
          <w:tcPr>
            <w:tcW w:w="88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671.00</w:t>
            </w:r>
          </w:p>
        </w:tc>
        <w:tc>
          <w:tcPr>
            <w:tcW w:w="66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37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63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8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9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1100.00</w:t>
            </w:r>
          </w:p>
        </w:tc>
        <w:tc>
          <w:tcPr>
            <w:tcW w:w="3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34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9"/>
        <w:gridCol w:w="420"/>
        <w:gridCol w:w="435"/>
        <w:gridCol w:w="2464"/>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科</w:t>
            </w:r>
            <w:r>
              <w:rPr>
                <w:rFonts w:hint="eastAsia" w:ascii="仿宋" w:hAnsi="仿宋" w:eastAsia="仿宋" w:cs="仿宋"/>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46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tc>
        <w:tc>
          <w:tcPr>
            <w:tcW w:w="246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社会保障和就业支出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05</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行政事业单位养老支出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127.44</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208</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事业单位离退休</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12.77</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12.77</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208</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05</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sz w:val="18"/>
                <w:szCs w:val="18"/>
              </w:rPr>
              <w:t>机关事业单位基本养老保险缴费支出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114.67</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114.67</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卫生健康支出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1523.71</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1433.71</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90.00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03</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基层医疗卫生机构</w:t>
            </w:r>
            <w:r>
              <w:rPr>
                <w:rFonts w:hint="eastAsia" w:ascii="仿宋" w:hAnsi="仿宋" w:eastAsia="仿宋" w:cs="仿宋"/>
                <w:b/>
                <w:bCs/>
                <w:color w:val="auto"/>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1447.66</w:t>
            </w:r>
            <w:r>
              <w:rPr>
                <w:rFonts w:hint="eastAsia" w:ascii="仿宋" w:hAnsi="仿宋" w:eastAsia="仿宋" w:cs="仿宋"/>
                <w:b/>
                <w:bCs/>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1357.66</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90.00</w:t>
            </w: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03</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sz w:val="18"/>
                <w:szCs w:val="18"/>
              </w:rPr>
              <w:t>乡镇卫生院</w:t>
            </w:r>
            <w:r>
              <w:rPr>
                <w:rFonts w:hint="eastAsia" w:ascii="仿宋" w:hAnsi="仿宋" w:eastAsia="仿宋" w:cs="仿宋"/>
                <w:b w:val="0"/>
                <w:bCs w:val="0"/>
                <w:color w:val="auto"/>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1447.66</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1357.66</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90.00</w:t>
            </w:r>
            <w:r>
              <w:rPr>
                <w:rFonts w:hint="eastAsia" w:ascii="仿宋" w:hAnsi="仿宋" w:eastAsia="仿宋" w:cs="仿宋"/>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11</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行政事业单位医疗</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76.05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76.05</w:t>
            </w:r>
            <w:r>
              <w:rPr>
                <w:rFonts w:hint="eastAsia" w:ascii="仿宋" w:hAnsi="仿宋" w:eastAsia="仿宋" w:cs="仿宋"/>
                <w:b/>
                <w:bCs/>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事业单位医疗</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58.59</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58.59</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03</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公务员医疗补助</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17.04</w:t>
            </w:r>
            <w:r>
              <w:rPr>
                <w:rFonts w:hint="eastAsia" w:ascii="仿宋" w:hAnsi="仿宋" w:eastAsia="仿宋" w:cs="仿宋"/>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17.04</w:t>
            </w: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210</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11</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99</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其他行政事业单位医疗支出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0.42</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0.42</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住房保障支出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02</w:t>
            </w:r>
            <w:r>
              <w:rPr>
                <w:rFonts w:hint="eastAsia" w:ascii="仿宋" w:hAnsi="仿宋" w:eastAsia="仿宋" w:cs="仿宋"/>
                <w:b/>
                <w:bCs/>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住房改革支出</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221</w:t>
            </w:r>
            <w:r>
              <w:rPr>
                <w:rFonts w:hint="eastAsia" w:ascii="仿宋" w:hAnsi="仿宋" w:eastAsia="仿宋" w:cs="仿宋"/>
                <w:b w:val="0"/>
                <w:bCs w:val="0"/>
                <w:color w:val="auto"/>
                <w:sz w:val="18"/>
                <w:szCs w:val="18"/>
                <w:highlight w:val="none"/>
              </w:rPr>
              <w:t>　</w:t>
            </w:r>
          </w:p>
        </w:tc>
        <w:tc>
          <w:tcPr>
            <w:tcW w:w="42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02</w:t>
            </w:r>
            <w:r>
              <w:rPr>
                <w:rFonts w:hint="eastAsia" w:ascii="仿宋" w:hAnsi="仿宋" w:eastAsia="仿宋" w:cs="仿宋"/>
                <w:b w:val="0"/>
                <w:bCs w:val="0"/>
                <w:color w:val="auto"/>
                <w:sz w:val="18"/>
                <w:szCs w:val="18"/>
                <w:highlight w:val="none"/>
              </w:rPr>
              <w:t>　</w:t>
            </w:r>
          </w:p>
        </w:tc>
        <w:tc>
          <w:tcPr>
            <w:tcW w:w="43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val="en-US" w:eastAsia="zh-CN"/>
              </w:rPr>
              <w:t>01</w:t>
            </w:r>
            <w:r>
              <w:rPr>
                <w:rFonts w:hint="eastAsia" w:ascii="仿宋" w:hAnsi="仿宋" w:eastAsia="仿宋" w:cs="仿宋"/>
                <w:b w:val="0"/>
                <w:bCs w:val="0"/>
                <w:color w:val="auto"/>
                <w:sz w:val="18"/>
                <w:szCs w:val="18"/>
                <w:highlight w:val="none"/>
              </w:rPr>
              <w:t>　</w:t>
            </w:r>
          </w:p>
        </w:tc>
        <w:tc>
          <w:tcPr>
            <w:tcW w:w="2464"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sz w:val="18"/>
                <w:szCs w:val="18"/>
                <w:highlight w:val="none"/>
                <w:lang w:eastAsia="zh-CN"/>
              </w:rPr>
              <w:t>住房公积金</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119.85</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119.85</w:t>
            </w:r>
          </w:p>
        </w:tc>
        <w:tc>
          <w:tcPr>
            <w:tcW w:w="189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42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43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246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c>
          <w:tcPr>
            <w:tcW w:w="1893"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b w:val="0"/>
                <w:bCs w:val="0"/>
                <w:color w:val="auto"/>
                <w:sz w:val="18"/>
                <w:szCs w:val="18"/>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2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3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6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1771.00</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1681.00</w:t>
            </w:r>
          </w:p>
        </w:tc>
        <w:tc>
          <w:tcPr>
            <w:tcW w:w="18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 xml:space="preserve"> 90.00</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编制</w:t>
      </w:r>
      <w:r>
        <w:rPr>
          <w:rFonts w:hint="eastAsia" w:ascii="仿宋" w:hAnsi="仿宋" w:eastAsia="仿宋" w:cs="仿宋"/>
          <w:color w:val="auto"/>
          <w:kern w:val="0"/>
          <w:sz w:val="24"/>
          <w:szCs w:val="24"/>
          <w:highlight w:val="none"/>
          <w:lang w:eastAsia="zh-CN"/>
        </w:rPr>
        <w:t>部门</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999"/>
        <w:gridCol w:w="986"/>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一般公共预算</w:t>
            </w:r>
          </w:p>
        </w:tc>
        <w:tc>
          <w:tcPr>
            <w:tcW w:w="986"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Hans"/>
              </w:rPr>
              <w:t>一、</w:t>
            </w:r>
            <w:r>
              <w:rPr>
                <w:rFonts w:hint="eastAsia" w:ascii="仿宋" w:hAnsi="仿宋" w:eastAsia="仿宋" w:cs="仿宋"/>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 xml:space="preserve"> 671.00</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 xml:space="preserve"> 671.00</w:t>
            </w: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lang w:val="en-US" w:eastAsia="zh-CN"/>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79.44</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79.44</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536.71</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536.71</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r>
              <w:rPr>
                <w:rFonts w:hint="eastAsia" w:ascii="仿宋" w:hAnsi="仿宋" w:eastAsia="仿宋" w:cs="仿宋"/>
                <w:color w:val="auto"/>
                <w:kern w:val="0"/>
                <w:sz w:val="18"/>
                <w:szCs w:val="18"/>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671.00</w:t>
            </w:r>
            <w:r>
              <w:rPr>
                <w:rFonts w:hint="eastAsia" w:ascii="仿宋" w:hAnsi="仿宋" w:eastAsia="仿宋" w:cs="仿宋"/>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22"/>
                <w:szCs w:val="22"/>
                <w:highlight w:val="none"/>
                <w:lang w:val="en-US" w:eastAsia="zh-CN"/>
              </w:rPr>
              <w:t>671.00</w:t>
            </w:r>
            <w:r>
              <w:rPr>
                <w:rFonts w:hint="eastAsia" w:ascii="仿宋" w:hAnsi="仿宋" w:eastAsia="仿宋" w:cs="仿宋"/>
                <w:b/>
                <w:bCs/>
                <w:color w:val="auto"/>
                <w:kern w:val="0"/>
                <w:sz w:val="22"/>
                <w:szCs w:val="22"/>
                <w:highlight w:val="none"/>
              </w:rPr>
              <w:t>　</w:t>
            </w:r>
          </w:p>
        </w:tc>
        <w:tc>
          <w:tcPr>
            <w:tcW w:w="9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22"/>
                <w:szCs w:val="22"/>
                <w:highlight w:val="none"/>
                <w:lang w:val="en-US" w:eastAsia="zh-CN"/>
              </w:rPr>
              <w:t>671.00</w:t>
            </w:r>
            <w:r>
              <w:rPr>
                <w:rFonts w:hint="eastAsia" w:ascii="仿宋" w:hAnsi="仿宋" w:eastAsia="仿宋" w:cs="仿宋"/>
                <w:b/>
                <w:bCs/>
                <w:color w:val="auto"/>
                <w:kern w:val="0"/>
                <w:sz w:val="22"/>
                <w:szCs w:val="22"/>
                <w:highlight w:val="none"/>
              </w:rPr>
              <w:t>　</w:t>
            </w:r>
          </w:p>
        </w:tc>
        <w:tc>
          <w:tcPr>
            <w:tcW w:w="9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18"/>
                <w:szCs w:val="18"/>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68"/>
        <w:gridCol w:w="495"/>
        <w:gridCol w:w="525"/>
        <w:gridCol w:w="2399"/>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660"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24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327"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88"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99"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99"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社会保障和就业支出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79.44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79.44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val="0"/>
                <w:bCs/>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208</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05</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jc w:val="both"/>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行政事业单位养老支出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79.44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79.44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208</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事业单位离退休</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12.77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208</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05</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sz w:val="18"/>
                <w:szCs w:val="18"/>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66.67</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66.67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卫生健康支出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536.71</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536.71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03</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sz w:val="18"/>
                <w:szCs w:val="18"/>
              </w:rPr>
              <w:t>基层医疗卫生机构</w:t>
            </w:r>
            <w:r>
              <w:rPr>
                <w:rFonts w:hint="eastAsia" w:ascii="仿宋" w:hAnsi="仿宋" w:eastAsia="仿宋" w:cs="仿宋"/>
                <w:b/>
                <w:bCs/>
                <w:color w:val="auto"/>
                <w:sz w:val="18"/>
                <w:szCs w:val="18"/>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484.66</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484.66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sz w:val="18"/>
                <w:szCs w:val="18"/>
              </w:rPr>
              <w:t>乡镇卫生院</w:t>
            </w:r>
            <w:r>
              <w:rPr>
                <w:rFonts w:hint="eastAsia" w:ascii="仿宋" w:hAnsi="仿宋" w:eastAsia="仿宋" w:cs="仿宋"/>
                <w:color w:val="auto"/>
                <w:sz w:val="18"/>
                <w:szCs w:val="18"/>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484.66</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484.66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210</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11</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行政事业单位医疗</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52.05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52.05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事业单位医疗</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34.59</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34.59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公务员医疗补助</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17.04</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17.04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其他行政事业单位医疗支出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0.42</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0.42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住房保障支出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221</w:t>
            </w:r>
            <w:r>
              <w:rPr>
                <w:rFonts w:hint="eastAsia" w:ascii="仿宋" w:hAnsi="仿宋" w:eastAsia="仿宋" w:cs="仿宋"/>
                <w:b/>
                <w:bCs/>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val="en-US" w:eastAsia="zh-CN"/>
              </w:rPr>
              <w:t>02</w:t>
            </w:r>
            <w:r>
              <w:rPr>
                <w:rFonts w:hint="eastAsia" w:ascii="仿宋" w:hAnsi="仿宋" w:eastAsia="仿宋" w:cs="仿宋"/>
                <w:b/>
                <w:bCs/>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181" w:firstLineChars="100"/>
              <w:rPr>
                <w:rFonts w:hint="eastAsia" w:ascii="仿宋" w:hAnsi="仿宋" w:eastAsia="仿宋" w:cs="仿宋"/>
                <w:b/>
                <w:bCs/>
                <w:color w:val="auto"/>
                <w:kern w:val="2"/>
                <w:sz w:val="18"/>
                <w:szCs w:val="18"/>
                <w:highlight w:val="none"/>
                <w:lang w:val="en-US" w:eastAsia="zh-CN" w:bidi="ar-SA"/>
              </w:rPr>
            </w:pPr>
            <w:r>
              <w:rPr>
                <w:rFonts w:hint="eastAsia" w:ascii="仿宋" w:hAnsi="仿宋" w:eastAsia="仿宋" w:cs="仿宋"/>
                <w:b/>
                <w:bCs/>
                <w:color w:val="auto"/>
                <w:sz w:val="18"/>
                <w:szCs w:val="18"/>
                <w:highlight w:val="none"/>
                <w:lang w:eastAsia="zh-CN"/>
              </w:rPr>
              <w:t>住房改革支出</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221</w:t>
            </w:r>
            <w:r>
              <w:rPr>
                <w:rFonts w:hint="eastAsia" w:ascii="仿宋" w:hAnsi="仿宋" w:eastAsia="仿宋" w:cs="仿宋"/>
                <w:color w:val="auto"/>
                <w:sz w:val="18"/>
                <w:szCs w:val="18"/>
                <w:highlight w:val="none"/>
              </w:rPr>
              <w:t>　</w:t>
            </w:r>
          </w:p>
        </w:tc>
        <w:tc>
          <w:tcPr>
            <w:tcW w:w="49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525"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2399"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firstLine="360" w:firstLineChars="200"/>
              <w:rPr>
                <w:rFonts w:hint="eastAsia" w:ascii="仿宋" w:hAnsi="仿宋" w:eastAsia="仿宋" w:cs="仿宋"/>
                <w:color w:val="auto"/>
                <w:kern w:val="2"/>
                <w:sz w:val="18"/>
                <w:szCs w:val="18"/>
                <w:highlight w:val="none"/>
                <w:lang w:val="en-US" w:eastAsia="zh-CN" w:bidi="ar-SA"/>
              </w:rPr>
            </w:pPr>
            <w:r>
              <w:rPr>
                <w:rFonts w:hint="eastAsia" w:ascii="仿宋" w:hAnsi="仿宋" w:eastAsia="仿宋" w:cs="仿宋"/>
                <w:color w:val="auto"/>
                <w:sz w:val="18"/>
                <w:szCs w:val="18"/>
                <w:highlight w:val="none"/>
                <w:lang w:eastAsia="zh-CN"/>
              </w:rPr>
              <w:t>住房公积金</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p>
        </w:tc>
        <w:tc>
          <w:tcPr>
            <w:tcW w:w="184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49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5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239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671.00</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671.00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20"/>
                <w:szCs w:val="20"/>
                <w:highlight w:val="none"/>
                <w:lang w:val="en-US" w:eastAsia="zh-CN"/>
              </w:rPr>
            </w:pPr>
          </w:p>
        </w:tc>
      </w:tr>
    </w:tbl>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r>
        <w:rPr>
          <w:rFonts w:hint="eastAsia" w:ascii="宋体" w:hAnsi="宋体" w:cs="宋体"/>
          <w:i w:val="0"/>
          <w:color w:val="FF0000"/>
          <w:kern w:val="0"/>
          <w:sz w:val="20"/>
          <w:szCs w:val="20"/>
          <w:highlight w:val="none"/>
          <w:u w:val="none"/>
          <w:lang w:val="en-US" w:eastAsia="zh-CN" w:bidi="ar"/>
        </w:rPr>
        <w:t xml:space="preserve"> </w:t>
      </w: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995"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68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 xml:space="preserve">科  </w:t>
            </w:r>
            <w:r>
              <w:rPr>
                <w:rFonts w:hint="eastAsia" w:ascii="仿宋" w:hAnsi="仿宋" w:eastAsia="仿宋" w:cs="仿宋"/>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634.42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634.42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161.76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161.76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63.65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63.65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127.31</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127.31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104.38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104.38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66.67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66.67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34.59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34.59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17.04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17.04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4.17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4.17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54.85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54.85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22.28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2.96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印刷费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07</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取暖费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7.19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7.19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11</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8.06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8.06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kern w:val="0"/>
                <w:sz w:val="18"/>
                <w:szCs w:val="18"/>
                <w:lang w:val="en-US" w:eastAsia="zh-CN" w:bidi="ar-SA"/>
              </w:rPr>
            </w:pP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rFonts w:hint="eastAsia" w:ascii="仿宋" w:hAnsi="仿宋" w:eastAsia="仿宋" w:cs="仿宋"/>
                <w:b/>
                <w:bCs/>
                <w:kern w:val="0"/>
                <w:sz w:val="18"/>
                <w:szCs w:val="18"/>
                <w:lang w:val="en-US" w:eastAsia="zh-CN" w:bidi="ar-SA"/>
              </w:rPr>
            </w:pPr>
            <w:r>
              <w:rPr>
                <w:rFonts w:hint="eastAsia" w:ascii="仿宋" w:hAnsi="仿宋" w:eastAsia="仿宋" w:cs="仿宋"/>
                <w:b/>
                <w:bCs/>
                <w:kern w:val="0"/>
                <w:sz w:val="18"/>
                <w:szCs w:val="18"/>
                <w:lang w:val="en-US" w:eastAsia="zh-CN" w:bidi="ar-SA"/>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14.3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14.3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02</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eastAsia="zh-CN"/>
              </w:rPr>
            </w:pPr>
            <w:r>
              <w:rPr>
                <w:rFonts w:hint="eastAsia" w:ascii="仿宋" w:hAnsi="仿宋" w:eastAsia="仿宋" w:cs="仿宋"/>
                <w:kern w:val="0"/>
                <w:sz w:val="18"/>
                <w:szCs w:val="18"/>
                <w:lang w:eastAsia="zh-CN"/>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12.77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w:t>
            </w:r>
            <w:r>
              <w:rPr>
                <w:rFonts w:hint="eastAsia" w:ascii="仿宋" w:hAnsi="仿宋" w:eastAsia="仿宋" w:cs="仿宋"/>
                <w:kern w:val="0"/>
                <w:sz w:val="18"/>
                <w:szCs w:val="18"/>
                <w:lang w:val="en-US" w:eastAsia="zh-CN"/>
              </w:rPr>
              <w:t>5</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lang w:eastAsia="zh-CN"/>
              </w:rPr>
              <w:t>生活补助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0.02</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0.02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0</w:t>
            </w:r>
            <w:r>
              <w:rPr>
                <w:rFonts w:hint="eastAsia" w:ascii="仿宋" w:hAnsi="仿宋" w:eastAsia="仿宋" w:cs="仿宋"/>
                <w:kern w:val="0"/>
                <w:sz w:val="18"/>
                <w:szCs w:val="18"/>
                <w:lang w:val="en-US" w:eastAsia="zh-CN"/>
              </w:rPr>
              <w:t>9</w:t>
            </w:r>
          </w:p>
        </w:tc>
        <w:tc>
          <w:tcPr>
            <w:tcW w:w="289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lang w:eastAsia="zh-CN"/>
              </w:rPr>
              <w:t>奖励金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1.51</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1.51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671.00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648.72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22.28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p>
        </w:tc>
        <w:tc>
          <w:tcPr>
            <w:tcW w:w="981"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p>
        </w:tc>
        <w:tc>
          <w:tcPr>
            <w:tcW w:w="1682"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7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960" w:firstLineChars="4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科 目 编 码</w:t>
            </w:r>
          </w:p>
        </w:tc>
        <w:tc>
          <w:tcPr>
            <w:tcW w:w="82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lang w:eastAsia="zh-CN"/>
              </w:rPr>
            </w:pPr>
            <w:r>
              <w:rPr>
                <w:rFonts w:hint="eastAsia" w:ascii="仿宋" w:hAnsi="仿宋" w:eastAsia="仿宋" w:cs="仿宋"/>
                <w:b/>
                <w:color w:val="auto"/>
                <w:kern w:val="0"/>
                <w:sz w:val="20"/>
                <w:szCs w:val="20"/>
                <w:highlight w:val="none"/>
                <w:lang w:eastAsia="zh-CN"/>
              </w:rPr>
              <w:t>名称</w:t>
            </w:r>
          </w:p>
        </w:tc>
        <w:tc>
          <w:tcPr>
            <w:tcW w:w="1400" w:type="dxa"/>
            <w:vMerge w:val="restart"/>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b/>
                <w:color w:val="auto"/>
                <w:kern w:val="0"/>
                <w:sz w:val="20"/>
                <w:szCs w:val="20"/>
                <w:highlight w:val="none"/>
              </w:rPr>
              <w:t>项目名称</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项目支出合计</w:t>
            </w:r>
          </w:p>
        </w:tc>
        <w:tc>
          <w:tcPr>
            <w:tcW w:w="561"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工资福利支出</w:t>
            </w:r>
          </w:p>
        </w:tc>
        <w:tc>
          <w:tcPr>
            <w:tcW w:w="53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商品和服务支出</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对个人和家庭的补助</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债务利息及费用支出</w:t>
            </w:r>
          </w:p>
        </w:tc>
        <w:tc>
          <w:tcPr>
            <w:tcW w:w="61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资本性支出（基本建设）</w:t>
            </w:r>
          </w:p>
        </w:tc>
        <w:tc>
          <w:tcPr>
            <w:tcW w:w="419"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资本性支出</w:t>
            </w:r>
          </w:p>
        </w:tc>
        <w:tc>
          <w:tcPr>
            <w:tcW w:w="6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对企业补助（基本建设）</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对企业补助</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对社会保障基金补助</w:t>
            </w:r>
          </w:p>
        </w:tc>
        <w:tc>
          <w:tcPr>
            <w:tcW w:w="4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类</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款</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w:t>
            </w:r>
          </w:p>
        </w:tc>
        <w:tc>
          <w:tcPr>
            <w:tcW w:w="828"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14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73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561"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53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1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1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61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c>
          <w:tcPr>
            <w:tcW w:w="465"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eastAsia" w:ascii="仿宋" w:hAnsi="仿宋" w:eastAsia="仿宋" w:cs="仿宋"/>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rPr>
            </w:pPr>
          </w:p>
        </w:tc>
        <w:tc>
          <w:tcPr>
            <w:tcW w:w="561"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8"/>
          <w:szCs w:val="32"/>
        </w:rPr>
        <w:t>呼图壁县城镇卫生院202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w:t>
      </w:r>
      <w:r>
        <w:rPr>
          <w:rFonts w:hint="eastAsia" w:ascii="仿宋_GB2312" w:hAnsi="宋体" w:eastAsia="仿宋_GB2312"/>
          <w:b/>
          <w:kern w:val="0"/>
          <w:sz w:val="28"/>
          <w:szCs w:val="32"/>
          <w:lang w:val="en-US" w:eastAsia="zh-CN"/>
        </w:rPr>
        <w:t>没有使用</w:t>
      </w:r>
      <w:r>
        <w:rPr>
          <w:rFonts w:hint="eastAsia" w:ascii="仿宋_GB2312" w:hAnsi="宋体" w:eastAsia="仿宋_GB2312"/>
          <w:b/>
          <w:kern w:val="0"/>
          <w:sz w:val="28"/>
          <w:szCs w:val="32"/>
          <w:lang w:eastAsia="zh-CN"/>
        </w:rPr>
        <w:t>一般公共预</w:t>
      </w:r>
      <w:r>
        <w:rPr>
          <w:rFonts w:hint="eastAsia" w:ascii="仿宋_GB2312" w:hAnsi="宋体" w:eastAsia="仿宋_GB2312"/>
          <w:b/>
          <w:kern w:val="0"/>
          <w:sz w:val="28"/>
          <w:szCs w:val="32"/>
        </w:rPr>
        <w:t>算安排</w:t>
      </w:r>
      <w:r>
        <w:rPr>
          <w:rFonts w:hint="eastAsia" w:ascii="仿宋_GB2312" w:hAnsi="宋体" w:eastAsia="仿宋_GB2312"/>
          <w:b/>
          <w:kern w:val="0"/>
          <w:sz w:val="28"/>
          <w:szCs w:val="32"/>
          <w:lang w:eastAsia="zh-CN"/>
        </w:rPr>
        <w:t>项目支出</w:t>
      </w:r>
      <w:r>
        <w:rPr>
          <w:rFonts w:hint="eastAsia" w:ascii="仿宋_GB2312" w:hAnsi="宋体" w:eastAsia="仿宋_GB2312"/>
          <w:b/>
          <w:kern w:val="0"/>
          <w:sz w:val="28"/>
          <w:szCs w:val="32"/>
        </w:rPr>
        <w:t>，</w:t>
      </w:r>
      <w:r>
        <w:rPr>
          <w:rFonts w:hint="eastAsia" w:ascii="仿宋_GB2312" w:hAnsi="宋体" w:eastAsia="仿宋_GB2312"/>
          <w:b/>
          <w:kern w:val="0"/>
          <w:sz w:val="28"/>
          <w:szCs w:val="32"/>
          <w:lang w:eastAsia="zh-CN"/>
        </w:rPr>
        <w:t>一般公共预</w:t>
      </w:r>
      <w:r>
        <w:rPr>
          <w:rFonts w:hint="eastAsia" w:ascii="仿宋_GB2312" w:hAnsi="宋体" w:eastAsia="仿宋_GB2312"/>
          <w:b/>
          <w:kern w:val="0"/>
          <w:sz w:val="28"/>
          <w:szCs w:val="32"/>
        </w:rPr>
        <w:t>算</w:t>
      </w:r>
      <w:r>
        <w:rPr>
          <w:rFonts w:hint="eastAsia" w:ascii="仿宋_GB2312" w:hAnsi="宋体" w:eastAsia="仿宋_GB2312"/>
          <w:b/>
          <w:kern w:val="0"/>
          <w:sz w:val="28"/>
          <w:szCs w:val="32"/>
          <w:lang w:eastAsia="zh-CN"/>
        </w:rPr>
        <w:t>项目支出</w:t>
      </w:r>
      <w:r>
        <w:rPr>
          <w:rFonts w:hint="eastAsia" w:ascii="仿宋_GB2312" w:hAnsi="宋体" w:eastAsia="仿宋_GB2312"/>
          <w:b/>
          <w:kern w:val="0"/>
          <w:sz w:val="28"/>
          <w:szCs w:val="32"/>
          <w:lang w:val="en-US" w:eastAsia="zh-CN"/>
        </w:rPr>
        <w:t>情况表</w:t>
      </w:r>
      <w:r>
        <w:rPr>
          <w:rFonts w:hint="eastAsia" w:ascii="仿宋_GB2312" w:hAnsi="宋体" w:eastAsia="仿宋_GB2312"/>
          <w:b/>
          <w:kern w:val="0"/>
          <w:sz w:val="28"/>
          <w:szCs w:val="32"/>
        </w:rPr>
        <w:t>为空</w:t>
      </w:r>
      <w:r>
        <w:rPr>
          <w:rFonts w:hint="eastAsia" w:ascii="仿宋_GB2312" w:hAnsi="宋体" w:eastAsia="仿宋_GB2312"/>
          <w:b/>
          <w:kern w:val="0"/>
          <w:sz w:val="28"/>
          <w:szCs w:val="32"/>
          <w:lang w:val="en-US" w:eastAsia="zh-CN"/>
        </w:rPr>
        <w:t>表</w:t>
      </w:r>
      <w:r>
        <w:rPr>
          <w:rFonts w:hint="eastAsia" w:ascii="仿宋_GB2312" w:hAnsi="宋体" w:eastAsia="仿宋_GB2312"/>
          <w:b/>
          <w:kern w:val="0"/>
          <w:sz w:val="28"/>
          <w:szCs w:val="32"/>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科</w:t>
            </w:r>
            <w:r>
              <w:rPr>
                <w:rFonts w:hint="eastAsia" w:ascii="仿宋" w:hAnsi="仿宋" w:eastAsia="仿宋" w:cs="仿宋"/>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szCs w:val="24"/>
                <w:highlight w:val="none"/>
                <w:lang w:val="en-US" w:eastAsia="zh-CN"/>
              </w:rPr>
              <w:t>政府性基金预算</w:t>
            </w:r>
            <w:r>
              <w:rPr>
                <w:rFonts w:hint="eastAsia" w:ascii="仿宋" w:hAnsi="仿宋" w:eastAsia="仿宋" w:cs="仿宋"/>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人员经费</w:t>
            </w:r>
            <w:r>
              <w:rPr>
                <w:rFonts w:hint="eastAsia" w:ascii="仿宋" w:hAnsi="仿宋" w:eastAsia="仿宋" w:cs="仿宋"/>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呼图壁县城镇卫生院202</w:t>
      </w:r>
      <w:r>
        <w:rPr>
          <w:rFonts w:hint="eastAsia" w:ascii="仿宋" w:hAnsi="仿宋" w:eastAsia="仿宋" w:cs="仿宋"/>
          <w:b/>
          <w:kern w:val="0"/>
          <w:sz w:val="24"/>
          <w:szCs w:val="24"/>
          <w:highlight w:val="none"/>
          <w:lang w:val="en-US" w:eastAsia="zh-CN"/>
        </w:rPr>
        <w:t>5</w:t>
      </w:r>
      <w:r>
        <w:rPr>
          <w:rFonts w:hint="eastAsia" w:ascii="仿宋" w:hAnsi="仿宋" w:eastAsia="仿宋" w:cs="仿宋"/>
          <w:b/>
          <w:kern w:val="0"/>
          <w:sz w:val="24"/>
          <w:szCs w:val="24"/>
          <w:highlight w:val="none"/>
        </w:rPr>
        <w:t>年</w:t>
      </w:r>
      <w:r>
        <w:rPr>
          <w:rFonts w:hint="eastAsia" w:ascii="仿宋" w:hAnsi="仿宋" w:eastAsia="仿宋" w:cs="仿宋"/>
          <w:b/>
          <w:kern w:val="0"/>
          <w:sz w:val="24"/>
          <w:szCs w:val="24"/>
          <w:highlight w:val="none"/>
          <w:lang w:val="en-US" w:eastAsia="zh-CN"/>
        </w:rPr>
        <w:t>没有使用</w:t>
      </w:r>
      <w:r>
        <w:rPr>
          <w:rFonts w:hint="eastAsia" w:ascii="仿宋" w:hAnsi="仿宋" w:eastAsia="仿宋" w:cs="仿宋"/>
          <w:b/>
          <w:kern w:val="0"/>
          <w:sz w:val="24"/>
          <w:szCs w:val="24"/>
          <w:highlight w:val="none"/>
        </w:rPr>
        <w:t>政府性基金预算</w:t>
      </w:r>
      <w:r>
        <w:rPr>
          <w:rFonts w:hint="eastAsia" w:ascii="仿宋" w:hAnsi="仿宋" w:eastAsia="仿宋" w:cs="仿宋"/>
          <w:b/>
          <w:kern w:val="0"/>
          <w:sz w:val="24"/>
          <w:szCs w:val="24"/>
          <w:highlight w:val="none"/>
          <w:lang w:eastAsia="zh-CN"/>
        </w:rPr>
        <w:t>拨款安排的支出</w:t>
      </w:r>
      <w:r>
        <w:rPr>
          <w:rFonts w:hint="eastAsia" w:ascii="仿宋" w:hAnsi="仿宋" w:eastAsia="仿宋" w:cs="仿宋"/>
          <w:b/>
          <w:kern w:val="0"/>
          <w:sz w:val="24"/>
          <w:szCs w:val="24"/>
          <w:highlight w:val="none"/>
        </w:rPr>
        <w:t>，政府性基金预算</w:t>
      </w:r>
      <w:r>
        <w:rPr>
          <w:rFonts w:hint="eastAsia" w:ascii="仿宋" w:hAnsi="仿宋" w:eastAsia="仿宋" w:cs="仿宋"/>
          <w:b/>
          <w:kern w:val="0"/>
          <w:sz w:val="24"/>
          <w:szCs w:val="24"/>
          <w:highlight w:val="none"/>
          <w:lang w:val="en-US" w:eastAsia="zh-CN"/>
        </w:rPr>
        <w:t>支出情况表</w:t>
      </w:r>
      <w:r>
        <w:rPr>
          <w:rFonts w:hint="eastAsia" w:ascii="仿宋" w:hAnsi="仿宋" w:eastAsia="仿宋" w:cs="仿宋"/>
          <w:b/>
          <w:kern w:val="0"/>
          <w:sz w:val="24"/>
          <w:szCs w:val="24"/>
          <w:highlight w:val="none"/>
        </w:rPr>
        <w:t>为空</w:t>
      </w:r>
      <w:r>
        <w:rPr>
          <w:rFonts w:hint="eastAsia" w:ascii="仿宋" w:hAnsi="仿宋" w:eastAsia="仿宋" w:cs="仿宋"/>
          <w:b/>
          <w:kern w:val="0"/>
          <w:sz w:val="24"/>
          <w:szCs w:val="24"/>
          <w:highlight w:val="none"/>
          <w:lang w:val="en-US" w:eastAsia="zh-CN"/>
        </w:rPr>
        <w:t>表</w:t>
      </w:r>
      <w:r>
        <w:rPr>
          <w:rFonts w:hint="eastAsia" w:ascii="仿宋" w:hAnsi="仿宋" w:eastAsia="仿宋" w:cs="仿宋"/>
          <w:b/>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科</w:t>
            </w:r>
            <w:r>
              <w:rPr>
                <w:rFonts w:hint="eastAsia" w:ascii="仿宋" w:hAnsi="仿宋" w:eastAsia="仿宋" w:cs="仿宋"/>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szCs w:val="24"/>
                <w:highlight w:val="none"/>
                <w:lang w:val="en-US" w:eastAsia="zh-CN"/>
              </w:rPr>
              <w:t>国有资本经营预算</w:t>
            </w:r>
            <w:r>
              <w:rPr>
                <w:rFonts w:hint="eastAsia" w:ascii="仿宋" w:hAnsi="仿宋" w:eastAsia="仿宋" w:cs="仿宋"/>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人员经费</w:t>
            </w:r>
            <w:r>
              <w:rPr>
                <w:rFonts w:hint="eastAsia" w:ascii="仿宋" w:hAnsi="仿宋" w:eastAsia="仿宋" w:cs="仿宋"/>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没有使用</w:t>
      </w:r>
      <w:r>
        <w:rPr>
          <w:rFonts w:hint="eastAsia" w:ascii="仿宋" w:hAnsi="仿宋" w:eastAsia="仿宋" w:cs="仿宋"/>
          <w:b/>
          <w:kern w:val="0"/>
          <w:sz w:val="24"/>
          <w:szCs w:val="24"/>
        </w:rPr>
        <w:t>国有资本经营预算</w:t>
      </w:r>
      <w:r>
        <w:rPr>
          <w:rFonts w:hint="eastAsia" w:ascii="仿宋" w:hAnsi="仿宋" w:eastAsia="仿宋" w:cs="仿宋"/>
          <w:b/>
          <w:kern w:val="0"/>
          <w:sz w:val="24"/>
          <w:szCs w:val="24"/>
          <w:lang w:eastAsia="zh-CN"/>
        </w:rPr>
        <w:t>拨款安排的支出</w:t>
      </w:r>
      <w:r>
        <w:rPr>
          <w:rFonts w:hint="eastAsia" w:ascii="仿宋" w:hAnsi="仿宋" w:eastAsia="仿宋" w:cs="仿宋"/>
          <w:b/>
          <w:kern w:val="0"/>
          <w:sz w:val="24"/>
          <w:szCs w:val="24"/>
        </w:rPr>
        <w:t>，国有资本经营预算</w:t>
      </w:r>
      <w:r>
        <w:rPr>
          <w:rFonts w:hint="eastAsia" w:ascii="仿宋" w:hAnsi="仿宋" w:eastAsia="仿宋" w:cs="仿宋"/>
          <w:b/>
          <w:kern w:val="0"/>
          <w:sz w:val="24"/>
          <w:szCs w:val="24"/>
          <w:lang w:val="en-US" w:eastAsia="zh-CN"/>
        </w:rPr>
        <w:t>支出情况表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呼图壁县城镇卫生院</w:t>
      </w:r>
      <w:r>
        <w:rPr>
          <w:rFonts w:hint="eastAsia" w:ascii="仿宋" w:hAnsi="仿宋" w:eastAsia="仿宋" w:cs="仿宋"/>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没有使用</w:t>
      </w:r>
      <w:r>
        <w:rPr>
          <w:rFonts w:hint="eastAsia" w:ascii="仿宋" w:hAnsi="仿宋" w:eastAsia="仿宋" w:cs="仿宋"/>
          <w:b/>
          <w:kern w:val="0"/>
          <w:sz w:val="24"/>
          <w:szCs w:val="24"/>
          <w:lang w:eastAsia="zh-CN"/>
        </w:rPr>
        <w:t>财政拨款</w:t>
      </w:r>
      <w:r>
        <w:rPr>
          <w:rFonts w:hint="eastAsia" w:ascii="仿宋" w:hAnsi="仿宋" w:eastAsia="仿宋" w:cs="仿宋"/>
          <w:b/>
          <w:kern w:val="0"/>
          <w:sz w:val="24"/>
          <w:szCs w:val="24"/>
          <w:lang w:val="en-US" w:eastAsia="zh-CN"/>
        </w:rPr>
        <w:t>安排</w:t>
      </w:r>
      <w:r>
        <w:rPr>
          <w:rFonts w:hint="eastAsia" w:ascii="仿宋" w:hAnsi="仿宋" w:eastAsia="仿宋" w:cs="仿宋"/>
          <w:b/>
          <w:kern w:val="0"/>
          <w:sz w:val="24"/>
          <w:szCs w:val="24"/>
          <w:lang w:eastAsia="zh-CN"/>
        </w:rPr>
        <w:t>“三公”经费</w:t>
      </w:r>
      <w:r>
        <w:rPr>
          <w:rFonts w:hint="eastAsia" w:ascii="仿宋" w:hAnsi="仿宋" w:eastAsia="仿宋" w:cs="仿宋"/>
          <w:b/>
          <w:kern w:val="0"/>
          <w:sz w:val="24"/>
          <w:szCs w:val="24"/>
          <w:lang w:val="en-US" w:eastAsia="zh-CN"/>
        </w:rPr>
        <w:t>支出</w:t>
      </w:r>
      <w:r>
        <w:rPr>
          <w:rFonts w:hint="eastAsia" w:ascii="仿宋" w:hAnsi="仿宋" w:eastAsia="仿宋" w:cs="仿宋"/>
          <w:b/>
          <w:kern w:val="0"/>
          <w:sz w:val="24"/>
          <w:szCs w:val="24"/>
        </w:rPr>
        <w:t>，</w:t>
      </w:r>
      <w:r>
        <w:rPr>
          <w:rFonts w:hint="eastAsia" w:ascii="仿宋" w:hAnsi="仿宋" w:eastAsia="仿宋" w:cs="仿宋"/>
          <w:b/>
          <w:kern w:val="0"/>
          <w:sz w:val="24"/>
          <w:szCs w:val="24"/>
          <w:lang w:eastAsia="zh-CN"/>
        </w:rPr>
        <w:t>财政拨款“三公”经费</w:t>
      </w:r>
      <w:r>
        <w:rPr>
          <w:rFonts w:hint="eastAsia" w:ascii="仿宋" w:hAnsi="仿宋" w:eastAsia="仿宋" w:cs="仿宋"/>
          <w:b/>
          <w:kern w:val="0"/>
          <w:sz w:val="24"/>
          <w:szCs w:val="24"/>
          <w:lang w:val="en-US" w:eastAsia="zh-CN"/>
        </w:rPr>
        <w:t>支出情况表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呼图壁县城镇卫生院</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hint="eastAsia" w:ascii="仿宋" w:hAnsi="仿宋" w:eastAsia="仿宋" w:cs="仿宋"/>
          <w:b/>
          <w:kern w:val="0"/>
          <w:sz w:val="24"/>
          <w:szCs w:val="24"/>
        </w:rPr>
      </w:pPr>
      <w:r>
        <w:rPr>
          <w:rFonts w:hint="eastAsia" w:ascii="仿宋" w:hAnsi="仿宋" w:eastAsia="仿宋" w:cs="仿宋"/>
          <w:b/>
          <w:kern w:val="0"/>
          <w:sz w:val="24"/>
          <w:szCs w:val="24"/>
        </w:rPr>
        <w:t>呼图壁县城镇卫生院202</w:t>
      </w:r>
      <w:r>
        <w:rPr>
          <w:rFonts w:hint="eastAsia" w:ascii="仿宋" w:hAnsi="仿宋" w:eastAsia="仿宋" w:cs="仿宋"/>
          <w:b/>
          <w:kern w:val="0"/>
          <w:sz w:val="24"/>
          <w:szCs w:val="24"/>
          <w:lang w:val="en-US" w:eastAsia="zh-CN"/>
        </w:rPr>
        <w:t>5</w:t>
      </w:r>
      <w:r>
        <w:rPr>
          <w:rFonts w:hint="eastAsia" w:ascii="仿宋" w:hAnsi="仿宋" w:eastAsia="仿宋" w:cs="仿宋"/>
          <w:b/>
          <w:kern w:val="0"/>
          <w:sz w:val="24"/>
          <w:szCs w:val="24"/>
        </w:rPr>
        <w:t>年</w:t>
      </w:r>
      <w:r>
        <w:rPr>
          <w:rFonts w:hint="eastAsia" w:ascii="仿宋" w:hAnsi="仿宋" w:eastAsia="仿宋" w:cs="仿宋"/>
          <w:b/>
          <w:kern w:val="0"/>
          <w:sz w:val="24"/>
          <w:szCs w:val="24"/>
          <w:lang w:val="en-US" w:eastAsia="zh-CN"/>
        </w:rPr>
        <w:t>没有</w:t>
      </w:r>
      <w:r>
        <w:rPr>
          <w:rFonts w:hint="eastAsia" w:ascii="仿宋" w:hAnsi="仿宋" w:eastAsia="仿宋" w:cs="仿宋"/>
          <w:b/>
          <w:kern w:val="0"/>
          <w:sz w:val="24"/>
          <w:szCs w:val="24"/>
          <w:lang w:eastAsia="zh-CN"/>
        </w:rPr>
        <w:t>上年结转结余预算安排的支出</w:t>
      </w:r>
      <w:r>
        <w:rPr>
          <w:rFonts w:hint="eastAsia" w:ascii="仿宋" w:hAnsi="仿宋" w:eastAsia="仿宋" w:cs="仿宋"/>
          <w:b/>
          <w:kern w:val="0"/>
          <w:sz w:val="24"/>
          <w:szCs w:val="24"/>
        </w:rPr>
        <w:t>，</w:t>
      </w:r>
      <w:r>
        <w:rPr>
          <w:rFonts w:hint="eastAsia" w:ascii="仿宋" w:hAnsi="仿宋" w:eastAsia="仿宋" w:cs="仿宋"/>
          <w:b/>
          <w:kern w:val="0"/>
          <w:sz w:val="24"/>
          <w:szCs w:val="24"/>
          <w:lang w:eastAsia="zh-CN"/>
        </w:rPr>
        <w:t>上年结转结余</w:t>
      </w:r>
      <w:r>
        <w:rPr>
          <w:rFonts w:hint="eastAsia" w:ascii="仿宋" w:hAnsi="仿宋" w:eastAsia="仿宋" w:cs="仿宋"/>
          <w:b/>
          <w:kern w:val="0"/>
          <w:sz w:val="24"/>
          <w:szCs w:val="24"/>
          <w:lang w:val="en-US" w:eastAsia="zh-CN"/>
        </w:rPr>
        <w:t>情况明细表</w:t>
      </w:r>
      <w:r>
        <w:rPr>
          <w:rFonts w:hint="eastAsia" w:ascii="仿宋" w:hAnsi="仿宋" w:eastAsia="仿宋" w:cs="仿宋"/>
          <w:b/>
          <w:kern w:val="0"/>
          <w:sz w:val="24"/>
          <w:szCs w:val="24"/>
        </w:rPr>
        <w:t>为空</w:t>
      </w:r>
      <w:r>
        <w:rPr>
          <w:rFonts w:hint="eastAsia" w:ascii="仿宋" w:hAnsi="仿宋" w:eastAsia="仿宋" w:cs="仿宋"/>
          <w:b/>
          <w:kern w:val="0"/>
          <w:sz w:val="24"/>
          <w:szCs w:val="24"/>
          <w:lang w:val="en-US" w:eastAsia="zh-CN"/>
        </w:rPr>
        <w:t>表</w:t>
      </w:r>
      <w:r>
        <w:rPr>
          <w:rFonts w:hint="eastAsia" w:ascii="仿宋" w:hAnsi="仿宋" w:eastAsia="仿宋" w:cs="仿宋"/>
          <w:b/>
          <w:kern w:val="0"/>
          <w:sz w:val="24"/>
          <w:szCs w:val="24"/>
        </w:rPr>
        <w:t>。</w:t>
      </w:r>
    </w:p>
    <w:p>
      <w:pPr>
        <w:widowControl/>
        <w:spacing w:line="280" w:lineRule="exact"/>
        <w:jc w:val="left"/>
        <w:outlineLvl w:val="1"/>
        <w:rPr>
          <w:rFonts w:hint="eastAsia" w:ascii="仿宋" w:hAnsi="仿宋" w:eastAsia="仿宋" w:cs="仿宋"/>
          <w:color w:val="FF0000"/>
          <w:kern w:val="0"/>
          <w:sz w:val="24"/>
          <w:szCs w:val="24"/>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呼图壁县城镇卫生院</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收入</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37.89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0.44%，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本年度增加了在职人员基本工资调标部分</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62.11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845.01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智慧化接种项目于</w:t>
      </w:r>
      <w:r>
        <w:rPr>
          <w:rFonts w:hint="eastAsia" w:ascii="仿宋_GB2312" w:hAnsi="宋体" w:eastAsia="仿宋_GB2312" w:cs="宋体"/>
          <w:color w:val="auto"/>
          <w:kern w:val="0"/>
          <w:sz w:val="32"/>
          <w:szCs w:val="32"/>
          <w:highlight w:val="none"/>
          <w:lang w:val="en-US" w:eastAsia="zh-CN"/>
        </w:rPr>
        <w:t>2024年支付完成</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eastAsia="zh-CN"/>
        </w:rPr>
        <w:t>项目支出减少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1771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1681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94.92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932.07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上年单位资金预算稍大，2025年进行人员优化，调整薪资结构；采购管控，通过集中采购降低医疗耗材成本，减少单位资金预算支出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70.45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360.36%，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上年未列入单位自有资金项目支出预算，</w:t>
      </w:r>
      <w:r>
        <w:rPr>
          <w:rFonts w:hint="eastAsia" w:ascii="仿宋_GB2312" w:hAnsi="宋体" w:eastAsia="仿宋_GB2312" w:cs="宋体"/>
          <w:color w:val="auto"/>
          <w:kern w:val="0"/>
          <w:sz w:val="32"/>
          <w:szCs w:val="32"/>
          <w:highlight w:val="none"/>
          <w:lang w:val="en-US" w:eastAsia="zh-CN"/>
        </w:rPr>
        <w:t>2025年将单位自有资金列入预算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671</w:t>
      </w:r>
      <w:r>
        <w:rPr>
          <w:rFonts w:hint="eastAsia" w:ascii="仿宋_GB2312" w:hAnsi="宋体" w:eastAsia="仿宋_GB2312" w:cs="宋体"/>
          <w:color w:val="auto"/>
          <w:kern w:val="0"/>
          <w:sz w:val="32"/>
          <w:szCs w:val="32"/>
          <w:highlight w:val="none"/>
        </w:rPr>
        <w:t>万元，主要用于社会保障和就业支出</w:t>
      </w:r>
      <w:r>
        <w:rPr>
          <w:rFonts w:hint="eastAsia" w:ascii="仿宋_GB2312" w:hAnsi="宋体" w:eastAsia="仿宋_GB2312" w:cs="宋体"/>
          <w:color w:val="auto"/>
          <w:kern w:val="0"/>
          <w:sz w:val="32"/>
          <w:szCs w:val="32"/>
          <w:highlight w:val="none"/>
          <w:lang w:val="en-US" w:eastAsia="zh-CN"/>
        </w:rPr>
        <w:t>79.44万元；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536.71万元；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54.85万元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仿宋_GB2312" w:eastAsia="仿宋_GB2312" w:cs="仿宋_GB2312"/>
          <w:color w:val="auto"/>
          <w:kern w:val="0"/>
          <w:sz w:val="32"/>
          <w:szCs w:val="32"/>
          <w:highlight w:val="none"/>
          <w:lang w:val="en-US" w:eastAsia="zh-CN"/>
        </w:rPr>
        <w:t>671</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671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2.93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0.44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在职人员工资调增，社保、公积金等相关人员经费增加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19.55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2025年未安排项目支出预算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社会保障和就业支出（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79.44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11.84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sz w:val="32"/>
          <w:szCs w:val="32"/>
          <w:highlight w:val="none"/>
          <w:lang w:eastAsia="zh-CN"/>
        </w:rPr>
        <w:t>卫生健康支出（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536.71</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79.99</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54.85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8.17</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eastAsia="zh-CN"/>
        </w:rPr>
        <w:t>行政事业单位养老支出</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事业单位离退休</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12.77</w:t>
      </w:r>
      <w:r>
        <w:rPr>
          <w:rFonts w:hint="eastAsia" w:ascii="仿宋_GB2312" w:hAnsi="宋体" w:eastAsia="仿宋_GB2312" w:cs="宋体"/>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21.17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医保缴费政策变化，2025年退休人员医保缴费年限达标后单位停缴，医保支出减少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eastAsia="zh-CN"/>
        </w:rPr>
        <w:t>社会保障和就业支出</w:t>
      </w:r>
      <w:r>
        <w:rPr>
          <w:rFonts w:hint="eastAsia" w:ascii="仿宋_GB2312" w:hAnsi="宋体" w:eastAsia="仿宋_GB2312" w:cs="宋体"/>
          <w:color w:val="auto"/>
          <w:kern w:val="0"/>
          <w:sz w:val="32"/>
          <w:szCs w:val="32"/>
          <w:highlight w:val="none"/>
        </w:rPr>
        <w:t>（类）</w:t>
      </w:r>
      <w:r>
        <w:rPr>
          <w:rFonts w:hint="eastAsia" w:ascii="仿宋_GB2312" w:hAnsi="宋体" w:eastAsia="仿宋_GB2312" w:cs="宋体"/>
          <w:color w:val="auto"/>
          <w:kern w:val="0"/>
          <w:sz w:val="32"/>
          <w:szCs w:val="32"/>
          <w:highlight w:val="none"/>
          <w:lang w:eastAsia="zh-CN"/>
        </w:rPr>
        <w:t>行政事业单位养老支出</w:t>
      </w:r>
      <w:r>
        <w:rPr>
          <w:rFonts w:hint="eastAsia" w:ascii="仿宋_GB2312" w:hAnsi="宋体" w:eastAsia="仿宋_GB2312" w:cs="宋体"/>
          <w:color w:val="auto"/>
          <w:kern w:val="0"/>
          <w:sz w:val="32"/>
          <w:szCs w:val="32"/>
          <w:highlight w:val="none"/>
        </w:rPr>
        <w:t>（款）</w:t>
      </w:r>
      <w:r>
        <w:rPr>
          <w:rFonts w:hint="eastAsia" w:ascii="仿宋_GB2312" w:hAnsi="宋体" w:eastAsia="仿宋_GB2312" w:cs="宋体"/>
          <w:color w:val="auto"/>
          <w:kern w:val="0"/>
          <w:sz w:val="32"/>
          <w:szCs w:val="32"/>
          <w:highlight w:val="none"/>
          <w:lang w:eastAsia="zh-CN"/>
        </w:rPr>
        <w:t>机关事业单位基本养老保险缴费支出</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66.67</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人员工资增加养老保险缴费基数增加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3.卫生健康支出（类）基层医疗卫生机构（款）乡镇卫生院（项）：2025年预算数为484.66万元，比上年预算减少6.84万元，下降1.39%，主要原因是在职奖励性绩效预算标准降低。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4.卫生健康支出（类）行政事业单位医疗（款）事业单位医疗（项）：2025年预算数为34.59万元，比上年预算增加2.06万元，增长6.33%，主要原因是在职</w:t>
      </w:r>
      <w:r>
        <w:rPr>
          <w:rFonts w:hint="eastAsia" w:ascii="仿宋_GB2312" w:hAnsi="宋体" w:eastAsia="仿宋_GB2312" w:cs="宋体"/>
          <w:color w:val="auto"/>
          <w:kern w:val="0"/>
          <w:sz w:val="32"/>
          <w:szCs w:val="32"/>
          <w:highlight w:val="none"/>
          <w:lang w:eastAsia="zh-CN"/>
        </w:rPr>
        <w:t>人员工资调增，缴费基数增加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卫生健康支出（类）行政事业单位医疗（款）公务员医疗补助（项）：2025年预算数为17.04万元，比上年预算增加8.1万元，增长90.60%，主要原因是公务员医疗补助缴费比例由2.2%变更为4%，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卫生健康支出（类）行政事业单位医疗（款）其他行政事业单位医疗支出（项）：2025年预算数为0.42万元，比上年预算增加0.2万元，增长90.91%，主要原因是大病医疗缴费比例由5元/人变更为0.1%/人，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7.住房保障支出（类）住房改革支出（款）住房公积金（项）：2025年预算数为54.85万元，比上年预算增加1.21万元，增长2.26%，主要原因是在职人员工资调增，缴费基数增加。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呼图壁县城镇卫生院2025年一般公共预算基本支出671    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人员经费648.72万元，主要包括：基本工资、津贴补贴、奖金、绩效工资、机关事业单位基本养老保险缴费、</w:t>
      </w:r>
      <w:bookmarkStart w:id="1" w:name="_GoBack"/>
      <w:bookmarkEnd w:id="1"/>
      <w:r>
        <w:rPr>
          <w:rFonts w:hint="eastAsia" w:ascii="仿宋_GB2312" w:hAnsi="仿宋_GB2312" w:eastAsia="仿宋_GB2312" w:cs="仿宋_GB2312"/>
          <w:color w:val="auto"/>
          <w:kern w:val="0"/>
          <w:sz w:val="32"/>
          <w:szCs w:val="32"/>
          <w:highlight w:val="none"/>
          <w:lang w:val="en-US" w:eastAsia="zh-CN"/>
        </w:rPr>
        <w:t>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red"/>
          <w:lang w:val="en-US" w:eastAsia="zh-CN"/>
        </w:rPr>
      </w:pPr>
      <w:r>
        <w:rPr>
          <w:rFonts w:hint="eastAsia" w:ascii="仿宋_GB2312" w:hAnsi="仿宋_GB2312" w:eastAsia="仿宋_GB2312" w:cs="仿宋_GB2312"/>
          <w:color w:val="auto"/>
          <w:kern w:val="0"/>
          <w:sz w:val="32"/>
          <w:szCs w:val="32"/>
          <w:highlight w:val="none"/>
          <w:lang w:val="en-US" w:eastAsia="zh-CN"/>
        </w:rPr>
        <w:t>公用经费22.28万元，主要包括：办公费、印刷费、水费、电费、邮电费、取暖费、差旅费、工会经费。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呼图壁县城镇卫生院</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呼图壁县城镇卫生院</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0.00%，其中：</w:t>
      </w:r>
      <w:r>
        <w:rPr>
          <w:rFonts w:hint="eastAsia" w:ascii="仿宋_GB2312" w:hAnsi="宋体" w:eastAsia="仿宋_GB2312" w:cs="宋体"/>
          <w:color w:val="auto"/>
          <w:kern w:val="0"/>
          <w:sz w:val="32"/>
          <w:szCs w:val="32"/>
          <w:highlight w:val="none"/>
        </w:rPr>
        <w:t>因公出国（境）费增加 0.00 万元，增长0.00%，主要原因是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 xml:space="preserve">预算；公务用车购置费增加0.00 万元，增长0.00%，主要原因是 </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预算；公务用车运行费增加0.00 万元，增长 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 0.00 万元，增长 0.00%，主要原因是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呼图壁县城镇卫生院</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eastAsia="zh-CN"/>
        </w:rPr>
        <w:t>安排</w:t>
      </w:r>
      <w:r>
        <w:rPr>
          <w:rFonts w:hint="eastAsia" w:ascii="仿宋_GB2312" w:hAnsi="仿宋_GB2312" w:eastAsia="仿宋_GB2312" w:cs="仿宋_GB2312"/>
          <w:color w:val="auto"/>
          <w:kern w:val="0"/>
          <w:sz w:val="32"/>
          <w:szCs w:val="32"/>
          <w:highlight w:val="none"/>
        </w:rPr>
        <w:t>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22.28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减少4.42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下降16.55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我院车辆属于特种专业用车，不属于公务用车，车辆运行经费无预算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94.33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34.56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59.77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91.83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91.83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呼图壁县城镇卫生院</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2494.26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136.51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8.29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54.26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kern w:val="0"/>
          <w:sz w:val="32"/>
          <w:szCs w:val="32"/>
          <w:highlight w:val="none"/>
          <w:lang w:val="en-US" w:eastAsia="zh-CN"/>
        </w:rPr>
        <w:t>2025</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lang w:eastAsia="zh-CN"/>
        </w:rPr>
        <w:t>部门</w:t>
      </w:r>
      <w:r>
        <w:rPr>
          <w:rFonts w:hint="eastAsia" w:ascii="仿宋" w:hAnsi="仿宋" w:eastAsia="仿宋" w:cs="仿宋"/>
          <w:color w:val="auto"/>
          <w:kern w:val="0"/>
          <w:sz w:val="32"/>
          <w:szCs w:val="32"/>
          <w:highlight w:val="none"/>
        </w:rPr>
        <w:t>预算未安排购置车辆经费，安排购置50万元以上大型设备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台，单位价值100万元以上大型设备</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本部门预算绩效管理整体预算绩效目标1个，涉及预算金额1771万元；</w:t>
      </w:r>
      <w:r>
        <w:rPr>
          <w:rFonts w:hint="eastAsia" w:ascii="仿宋_GB2312" w:hAnsi="仿宋_GB2312" w:eastAsia="仿宋_GB2312" w:cs="仿宋_GB2312"/>
          <w:color w:val="auto"/>
          <w:kern w:val="0"/>
          <w:sz w:val="32"/>
          <w:szCs w:val="32"/>
          <w:highlight w:val="none"/>
          <w:lang w:val="en-US" w:eastAsia="zh-CN"/>
        </w:rPr>
        <w:t>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宋体" w:eastAsia="仿宋_GB2312" w:cs="宋体"/>
          <w:color w:val="auto"/>
          <w:kern w:val="0"/>
          <w:sz w:val="32"/>
          <w:szCs w:val="32"/>
          <w:highlight w:val="none"/>
          <w:lang w:val="en-US" w:eastAsia="zh-Hans"/>
        </w:rPr>
        <w:t>非财政拨款项目</w:t>
      </w:r>
      <w:r>
        <w:rPr>
          <w:rFonts w:hint="eastAsia" w:ascii="仿宋_GB2312" w:hAnsi="宋体" w:eastAsia="仿宋_GB2312" w:cs="宋体"/>
          <w:color w:val="auto"/>
          <w:kern w:val="0"/>
          <w:sz w:val="32"/>
          <w:szCs w:val="32"/>
          <w:highlight w:val="none"/>
          <w:lang w:val="en-US" w:eastAsia="zh-CN"/>
        </w:rPr>
        <w:t>1个，涉及预算金额90万元。具体情况见下表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p>
    <w:bookmarkEnd w:id="0"/>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068"/>
        <w:gridCol w:w="1956"/>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15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呼图壁县城镇卫生院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22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周运辉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19109940127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190"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5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进一步加强工作人员对各类医疗卫生、基本公卫、医保政策等内容的培训、普及，不断完善医疗服务管理，强化内部管理监督，结合医疗卫生领域专项整治工作层层落实责任，将卫生制度改革各项工作落到实处。持续改善医院就医环境，改善医院的整体形象，为患者提供更加舒适的就诊环境，打造慢病一体化门诊，设立专家诊室。加强和总医院之间上下联动，引进优质资源下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2190"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22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671.00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0"/>
                <w:szCs w:val="20"/>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0"/>
                <w:szCs w:val="20"/>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7"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68"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基本公共卫生服务人口数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31985人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068"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全民健康体检人数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19958人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社区卫生服务站医生培训次数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4次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12项</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医生培训合格率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95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打造一体化门诊及时率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2024年工作总结暨2025年工作计划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7</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red"/>
        </w:rPr>
      </w:pPr>
      <w:r>
        <w:rPr>
          <w:rFonts w:hint="eastAsia" w:ascii="仿宋_GB2312" w:hAnsi="宋体" w:eastAsia="仿宋_GB2312" w:cs="宋体"/>
          <w:kern w:val="0"/>
          <w:sz w:val="32"/>
          <w:szCs w:val="32"/>
          <w:highlight w:val="none"/>
          <w:lang w:val="en-US" w:eastAsia="zh-CN"/>
        </w:rPr>
        <w:t>本部门非财政拨款项目1个，涉及预算金额90万元，主要用于弥补日常公用经费，不公开绩效目标表。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呼图壁县城镇卫生院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CB18DA"/>
    <w:multiLevelType w:val="singleLevel"/>
    <w:tmpl w:val="46CB18D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DF0DA6"/>
    <w:rsid w:val="020E507E"/>
    <w:rsid w:val="02732F8E"/>
    <w:rsid w:val="02CB7F49"/>
    <w:rsid w:val="037800D1"/>
    <w:rsid w:val="040C020C"/>
    <w:rsid w:val="04267087"/>
    <w:rsid w:val="04267B2D"/>
    <w:rsid w:val="04271652"/>
    <w:rsid w:val="044B7A46"/>
    <w:rsid w:val="044C330C"/>
    <w:rsid w:val="05397FD9"/>
    <w:rsid w:val="056620FD"/>
    <w:rsid w:val="057A5F58"/>
    <w:rsid w:val="05A13451"/>
    <w:rsid w:val="05CA273A"/>
    <w:rsid w:val="06024D47"/>
    <w:rsid w:val="06B02D68"/>
    <w:rsid w:val="070E6657"/>
    <w:rsid w:val="0748377F"/>
    <w:rsid w:val="0767220C"/>
    <w:rsid w:val="080E3E4F"/>
    <w:rsid w:val="084451C2"/>
    <w:rsid w:val="08450B28"/>
    <w:rsid w:val="08762705"/>
    <w:rsid w:val="087F2C5D"/>
    <w:rsid w:val="088F5575"/>
    <w:rsid w:val="08E81855"/>
    <w:rsid w:val="091D0DD3"/>
    <w:rsid w:val="0A006C19"/>
    <w:rsid w:val="0A4168EC"/>
    <w:rsid w:val="0AC21C32"/>
    <w:rsid w:val="0AD672A7"/>
    <w:rsid w:val="0B176042"/>
    <w:rsid w:val="0B247F12"/>
    <w:rsid w:val="0B274006"/>
    <w:rsid w:val="0B7C3034"/>
    <w:rsid w:val="0B841FFD"/>
    <w:rsid w:val="0BD56A2F"/>
    <w:rsid w:val="0C0A3890"/>
    <w:rsid w:val="0CD20198"/>
    <w:rsid w:val="0CEC568C"/>
    <w:rsid w:val="0D626001"/>
    <w:rsid w:val="0D6E5FD0"/>
    <w:rsid w:val="0DF94A36"/>
    <w:rsid w:val="0E320E7D"/>
    <w:rsid w:val="0E9208E7"/>
    <w:rsid w:val="0F13361B"/>
    <w:rsid w:val="0F84395A"/>
    <w:rsid w:val="10587512"/>
    <w:rsid w:val="105D0E37"/>
    <w:rsid w:val="10916BDA"/>
    <w:rsid w:val="11036B00"/>
    <w:rsid w:val="11301FEB"/>
    <w:rsid w:val="11B6451D"/>
    <w:rsid w:val="11F8062F"/>
    <w:rsid w:val="121E62E8"/>
    <w:rsid w:val="127C6DF1"/>
    <w:rsid w:val="12E56E05"/>
    <w:rsid w:val="13F71F4F"/>
    <w:rsid w:val="15CB62ED"/>
    <w:rsid w:val="15F17DE0"/>
    <w:rsid w:val="1697741D"/>
    <w:rsid w:val="16F2389F"/>
    <w:rsid w:val="17780248"/>
    <w:rsid w:val="17AC5FD9"/>
    <w:rsid w:val="17BE7865"/>
    <w:rsid w:val="18420856"/>
    <w:rsid w:val="18BC1CF9"/>
    <w:rsid w:val="19A215AC"/>
    <w:rsid w:val="1A132B78"/>
    <w:rsid w:val="1A161A58"/>
    <w:rsid w:val="1A6752D5"/>
    <w:rsid w:val="1AC437A4"/>
    <w:rsid w:val="1B153D26"/>
    <w:rsid w:val="1B334A7B"/>
    <w:rsid w:val="1B7B7E70"/>
    <w:rsid w:val="1BEB54C3"/>
    <w:rsid w:val="1BEC6B0F"/>
    <w:rsid w:val="1C3A0F36"/>
    <w:rsid w:val="1C3C6084"/>
    <w:rsid w:val="1C8C02F2"/>
    <w:rsid w:val="1CA0625C"/>
    <w:rsid w:val="1D3E1AFE"/>
    <w:rsid w:val="1D8B67FB"/>
    <w:rsid w:val="1E0C16EA"/>
    <w:rsid w:val="1E6432D4"/>
    <w:rsid w:val="1E7469F6"/>
    <w:rsid w:val="1E89232D"/>
    <w:rsid w:val="1EB61656"/>
    <w:rsid w:val="1F1D2C41"/>
    <w:rsid w:val="1F706405"/>
    <w:rsid w:val="20073030"/>
    <w:rsid w:val="20407429"/>
    <w:rsid w:val="20CF3CE4"/>
    <w:rsid w:val="20DD55C0"/>
    <w:rsid w:val="22883564"/>
    <w:rsid w:val="22922CB8"/>
    <w:rsid w:val="22DB78DD"/>
    <w:rsid w:val="22EB14D3"/>
    <w:rsid w:val="23DC34CC"/>
    <w:rsid w:val="244B45EE"/>
    <w:rsid w:val="244D65B8"/>
    <w:rsid w:val="2492221D"/>
    <w:rsid w:val="24B42D8E"/>
    <w:rsid w:val="24E27532"/>
    <w:rsid w:val="250855AF"/>
    <w:rsid w:val="251B2B2D"/>
    <w:rsid w:val="255B6AB3"/>
    <w:rsid w:val="25614A54"/>
    <w:rsid w:val="258B383C"/>
    <w:rsid w:val="263B7010"/>
    <w:rsid w:val="26B4291F"/>
    <w:rsid w:val="26BD282A"/>
    <w:rsid w:val="26CA7155"/>
    <w:rsid w:val="26D34FE1"/>
    <w:rsid w:val="26E769FA"/>
    <w:rsid w:val="273B272B"/>
    <w:rsid w:val="27CA694F"/>
    <w:rsid w:val="286D65BC"/>
    <w:rsid w:val="28D9041B"/>
    <w:rsid w:val="28DC4472"/>
    <w:rsid w:val="290556B4"/>
    <w:rsid w:val="293B2E83"/>
    <w:rsid w:val="298F3C2C"/>
    <w:rsid w:val="29F80BA9"/>
    <w:rsid w:val="2A953845"/>
    <w:rsid w:val="2AE60770"/>
    <w:rsid w:val="2AF23DAA"/>
    <w:rsid w:val="2AFC4894"/>
    <w:rsid w:val="2B3A05DE"/>
    <w:rsid w:val="2B5041D5"/>
    <w:rsid w:val="2B555558"/>
    <w:rsid w:val="2B6901C6"/>
    <w:rsid w:val="2BC929C8"/>
    <w:rsid w:val="2BE75544"/>
    <w:rsid w:val="2D480265"/>
    <w:rsid w:val="2D977453"/>
    <w:rsid w:val="2E2943BA"/>
    <w:rsid w:val="2E2E7F14"/>
    <w:rsid w:val="2EF22236"/>
    <w:rsid w:val="2F012479"/>
    <w:rsid w:val="2FA60504"/>
    <w:rsid w:val="2FB27BEF"/>
    <w:rsid w:val="2FED29FE"/>
    <w:rsid w:val="300E1D4A"/>
    <w:rsid w:val="30821D54"/>
    <w:rsid w:val="30B05F05"/>
    <w:rsid w:val="310F3573"/>
    <w:rsid w:val="313D5F22"/>
    <w:rsid w:val="31761A62"/>
    <w:rsid w:val="324314C6"/>
    <w:rsid w:val="329B2608"/>
    <w:rsid w:val="32D560F7"/>
    <w:rsid w:val="32FF3174"/>
    <w:rsid w:val="338369EF"/>
    <w:rsid w:val="339810BA"/>
    <w:rsid w:val="33A76F60"/>
    <w:rsid w:val="340F465F"/>
    <w:rsid w:val="341E7629"/>
    <w:rsid w:val="343C5121"/>
    <w:rsid w:val="344B7724"/>
    <w:rsid w:val="35F117C8"/>
    <w:rsid w:val="36033620"/>
    <w:rsid w:val="363C59D6"/>
    <w:rsid w:val="373A0C1E"/>
    <w:rsid w:val="380B3661"/>
    <w:rsid w:val="38284F1B"/>
    <w:rsid w:val="38BB6B65"/>
    <w:rsid w:val="38C008B2"/>
    <w:rsid w:val="39B0409D"/>
    <w:rsid w:val="3A264CCF"/>
    <w:rsid w:val="3BE45FB7"/>
    <w:rsid w:val="3BF21AC7"/>
    <w:rsid w:val="3C013037"/>
    <w:rsid w:val="3D4971E8"/>
    <w:rsid w:val="3E253532"/>
    <w:rsid w:val="3E60004C"/>
    <w:rsid w:val="3EF061F0"/>
    <w:rsid w:val="3F566166"/>
    <w:rsid w:val="3F621BB4"/>
    <w:rsid w:val="3FDF4D23"/>
    <w:rsid w:val="3FF4259F"/>
    <w:rsid w:val="40DD77F0"/>
    <w:rsid w:val="41083B3B"/>
    <w:rsid w:val="41270465"/>
    <w:rsid w:val="419E0B27"/>
    <w:rsid w:val="41B44A16"/>
    <w:rsid w:val="41DB2FFE"/>
    <w:rsid w:val="428611BC"/>
    <w:rsid w:val="42B35E13"/>
    <w:rsid w:val="42F779C3"/>
    <w:rsid w:val="43502DA9"/>
    <w:rsid w:val="43C26223"/>
    <w:rsid w:val="43D8307E"/>
    <w:rsid w:val="43F900F6"/>
    <w:rsid w:val="44507CD3"/>
    <w:rsid w:val="447E7B57"/>
    <w:rsid w:val="44AF5181"/>
    <w:rsid w:val="44BB34C4"/>
    <w:rsid w:val="455A018C"/>
    <w:rsid w:val="461A5FBA"/>
    <w:rsid w:val="46B02CAB"/>
    <w:rsid w:val="46CE3131"/>
    <w:rsid w:val="48825F81"/>
    <w:rsid w:val="48EB621C"/>
    <w:rsid w:val="493059DD"/>
    <w:rsid w:val="494F7907"/>
    <w:rsid w:val="49C54D96"/>
    <w:rsid w:val="49E36BB2"/>
    <w:rsid w:val="4A1423AC"/>
    <w:rsid w:val="4ADF73DC"/>
    <w:rsid w:val="4B0E1D4E"/>
    <w:rsid w:val="4B1B26BD"/>
    <w:rsid w:val="4B315A3D"/>
    <w:rsid w:val="4B620697"/>
    <w:rsid w:val="4C0055E5"/>
    <w:rsid w:val="4C3677AE"/>
    <w:rsid w:val="4C403ABA"/>
    <w:rsid w:val="4C706B3A"/>
    <w:rsid w:val="4DC31978"/>
    <w:rsid w:val="4E1B1FBD"/>
    <w:rsid w:val="4F070FBB"/>
    <w:rsid w:val="4F274ED7"/>
    <w:rsid w:val="4F3B332E"/>
    <w:rsid w:val="50D929A5"/>
    <w:rsid w:val="518B5E9A"/>
    <w:rsid w:val="51C15CED"/>
    <w:rsid w:val="52285DEB"/>
    <w:rsid w:val="52AD62F0"/>
    <w:rsid w:val="53A94D0A"/>
    <w:rsid w:val="546308FE"/>
    <w:rsid w:val="54A323E5"/>
    <w:rsid w:val="552D2F6E"/>
    <w:rsid w:val="558C2C63"/>
    <w:rsid w:val="56C32E84"/>
    <w:rsid w:val="56FE59C9"/>
    <w:rsid w:val="570D735E"/>
    <w:rsid w:val="571B02C9"/>
    <w:rsid w:val="571B2674"/>
    <w:rsid w:val="575574B0"/>
    <w:rsid w:val="57BE3F77"/>
    <w:rsid w:val="58131176"/>
    <w:rsid w:val="584026C4"/>
    <w:rsid w:val="589917F1"/>
    <w:rsid w:val="59B241EC"/>
    <w:rsid w:val="5A5E27F6"/>
    <w:rsid w:val="5A704801"/>
    <w:rsid w:val="5A8C5E4D"/>
    <w:rsid w:val="5A8D78D3"/>
    <w:rsid w:val="5ABA0FE9"/>
    <w:rsid w:val="5AED2A9A"/>
    <w:rsid w:val="5AF71DCF"/>
    <w:rsid w:val="5BA86DF2"/>
    <w:rsid w:val="5D9E1657"/>
    <w:rsid w:val="5E225DE5"/>
    <w:rsid w:val="5E257683"/>
    <w:rsid w:val="5E2A0C6B"/>
    <w:rsid w:val="5E7802BC"/>
    <w:rsid w:val="5EB53A31"/>
    <w:rsid w:val="5EE078B0"/>
    <w:rsid w:val="5F0D5523"/>
    <w:rsid w:val="5F2346ED"/>
    <w:rsid w:val="60A2320D"/>
    <w:rsid w:val="61086613"/>
    <w:rsid w:val="61686204"/>
    <w:rsid w:val="62917095"/>
    <w:rsid w:val="630E06E5"/>
    <w:rsid w:val="63243238"/>
    <w:rsid w:val="63E6567B"/>
    <w:rsid w:val="6408782B"/>
    <w:rsid w:val="643E324C"/>
    <w:rsid w:val="65232F5A"/>
    <w:rsid w:val="65322CBF"/>
    <w:rsid w:val="65832956"/>
    <w:rsid w:val="65B35574"/>
    <w:rsid w:val="65C658ED"/>
    <w:rsid w:val="67AA7288"/>
    <w:rsid w:val="67AD287C"/>
    <w:rsid w:val="68176EBD"/>
    <w:rsid w:val="68A065CB"/>
    <w:rsid w:val="68CC52CB"/>
    <w:rsid w:val="68DE4FFE"/>
    <w:rsid w:val="691B0000"/>
    <w:rsid w:val="692844CB"/>
    <w:rsid w:val="694B58D7"/>
    <w:rsid w:val="695E4CF5"/>
    <w:rsid w:val="69CE4E15"/>
    <w:rsid w:val="6A160390"/>
    <w:rsid w:val="6B2505AD"/>
    <w:rsid w:val="6B3E7E06"/>
    <w:rsid w:val="6B7F3246"/>
    <w:rsid w:val="6BE7039C"/>
    <w:rsid w:val="6BF904A6"/>
    <w:rsid w:val="6C643A6C"/>
    <w:rsid w:val="6CB5251A"/>
    <w:rsid w:val="6CD429A0"/>
    <w:rsid w:val="6CFA4D17"/>
    <w:rsid w:val="6E0C1D49"/>
    <w:rsid w:val="6E0E20B1"/>
    <w:rsid w:val="6EF07839"/>
    <w:rsid w:val="6F63000B"/>
    <w:rsid w:val="6FAD74D8"/>
    <w:rsid w:val="6FCF0C72"/>
    <w:rsid w:val="702020CF"/>
    <w:rsid w:val="71500A63"/>
    <w:rsid w:val="717C1858"/>
    <w:rsid w:val="71E51F70"/>
    <w:rsid w:val="729F44C6"/>
    <w:rsid w:val="72B56DCF"/>
    <w:rsid w:val="72E964BC"/>
    <w:rsid w:val="735C7C42"/>
    <w:rsid w:val="741E6BF6"/>
    <w:rsid w:val="74D07EF1"/>
    <w:rsid w:val="753F5076"/>
    <w:rsid w:val="757C43C6"/>
    <w:rsid w:val="75B570E6"/>
    <w:rsid w:val="75BF3AC1"/>
    <w:rsid w:val="75E62F08"/>
    <w:rsid w:val="76ED1053"/>
    <w:rsid w:val="76F45775"/>
    <w:rsid w:val="7706409E"/>
    <w:rsid w:val="774426EA"/>
    <w:rsid w:val="77512BEB"/>
    <w:rsid w:val="7797777E"/>
    <w:rsid w:val="77D822D0"/>
    <w:rsid w:val="780A1873"/>
    <w:rsid w:val="787D11B8"/>
    <w:rsid w:val="78A771BA"/>
    <w:rsid w:val="78AC6820"/>
    <w:rsid w:val="79022643"/>
    <w:rsid w:val="7920124E"/>
    <w:rsid w:val="79240108"/>
    <w:rsid w:val="792C5912"/>
    <w:rsid w:val="794919A2"/>
    <w:rsid w:val="795F745C"/>
    <w:rsid w:val="79AF2416"/>
    <w:rsid w:val="7AD3020E"/>
    <w:rsid w:val="7B1360DE"/>
    <w:rsid w:val="7B6D7BB2"/>
    <w:rsid w:val="7BF642F3"/>
    <w:rsid w:val="7C0A17F1"/>
    <w:rsid w:val="7C802C87"/>
    <w:rsid w:val="7CBA4FE2"/>
    <w:rsid w:val="7D06612B"/>
    <w:rsid w:val="7DE9175E"/>
    <w:rsid w:val="7DEB0C27"/>
    <w:rsid w:val="7E433445"/>
    <w:rsid w:val="7E880152"/>
    <w:rsid w:val="7E8B30DA"/>
    <w:rsid w:val="7E90249F"/>
    <w:rsid w:val="7EA64A66"/>
    <w:rsid w:val="7F3C7439"/>
    <w:rsid w:val="7F42336A"/>
    <w:rsid w:val="7F5B54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公1"/>
    <w:basedOn w:val="11"/>
    <w:next w:val="1"/>
    <w:qFormat/>
    <w:uiPriority w:val="0"/>
    <w:pPr>
      <w:ind w:firstLine="200" w:firstLineChars="200"/>
    </w:p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0"/>
    <w:qFormat/>
    <w:uiPriority w:val="0"/>
    <w:pPr>
      <w:widowControl w:val="0"/>
      <w:jc w:val="both"/>
    </w:pPr>
    <w:rPr>
      <w:rFonts w:ascii="Times New Roman" w:hAnsi="Times New Roman" w:eastAsia="宋体" w:cs="Times New Roman"/>
      <w:kern w:val="2"/>
      <w:sz w:val="21"/>
      <w:lang w:val="en-US" w:eastAsia="zh-CN"/>
    </w:rPr>
  </w:style>
  <w:style w:type="character" w:customStyle="1" w:styleId="12">
    <w:name w:val="font11"/>
    <w:basedOn w:val="9"/>
    <w:qFormat/>
    <w:uiPriority w:val="0"/>
    <w:rPr>
      <w:rFonts w:hint="eastAsia" w:ascii="宋体" w:hAnsi="宋体" w:eastAsia="宋体" w:cs="宋体"/>
      <w:color w:val="000000"/>
      <w:sz w:val="24"/>
      <w:szCs w:val="24"/>
      <w:u w:val="none"/>
    </w:rPr>
  </w:style>
  <w:style w:type="character" w:customStyle="1" w:styleId="13">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7796</Words>
  <Characters>9604</Characters>
  <Lines>0</Lines>
  <Paragraphs>0</Paragraphs>
  <TotalTime>1</TotalTime>
  <ScaleCrop>false</ScaleCrop>
  <LinksUpToDate>false</LinksUpToDate>
  <CharactersWithSpaces>10647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2025-07-15T11:33:10Z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CEFBEEA0619546D79966327AB3E3C419_13</vt:lpwstr>
  </property>
  <property fmtid="{D5CDD505-2E9C-101B-9397-08002B2CF9AE}" pid="4" name="KSOTemplateDocerSaveRecord">
    <vt:lpwstr>eyJoZGlkIjoiNjY2NzEwZWVhMWZlNDZlMTE3NDBlNzBjOTU5NDMxNTEiLCJ1c2VySWQiOiI2NTM1MTIyMzEifQ==</vt:lpwstr>
  </property>
</Properties>
</file>